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02FD3">
      <w:pPr>
        <w:rPr>
          <w:b/>
          <w:sz w:val="36"/>
          <w:szCs w:val="36"/>
        </w:rPr>
      </w:pPr>
      <w:r>
        <w:rPr>
          <w:b/>
          <w:sz w:val="36"/>
          <w:szCs w:val="36"/>
        </w:rPr>
        <w:t>İş &amp; Staj İlan Formu</w:t>
      </w:r>
    </w:p>
    <w:tbl>
      <w:tblPr>
        <w:tblStyle w:val="13"/>
        <w:tblW w:w="0" w:type="auto"/>
        <w:tblInd w:w="0" w:type="dxa"/>
        <w:tblBorders>
          <w:top w:val="single" w:color="D99594" w:themeColor="accent2" w:themeTint="99" w:sz="4" w:space="0"/>
          <w:left w:val="single" w:color="D99594" w:themeColor="accent2" w:themeTint="99" w:sz="4" w:space="0"/>
          <w:bottom w:val="single" w:color="D99594" w:themeColor="accent2" w:themeTint="99" w:sz="4" w:space="0"/>
          <w:right w:val="single" w:color="D99594" w:themeColor="accent2" w:themeTint="99" w:sz="4" w:space="0"/>
          <w:insideH w:val="single" w:color="D99594" w:themeColor="accent2" w:themeTint="99" w:sz="4" w:space="0"/>
          <w:insideV w:val="single" w:color="D99594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6627"/>
      </w:tblGrid>
      <w:tr w14:paraId="0BC0A637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8" w:type="dxa"/>
            <w:gridSpan w:val="2"/>
            <w:tcBorders>
              <w:top w:val="single" w:color="C0504D" w:themeColor="accent2" w:sz="4" w:space="0"/>
              <w:left w:val="single" w:color="C0504D" w:themeColor="accent2" w:sz="4" w:space="0"/>
              <w:bottom w:val="single" w:color="C0504D" w:themeColor="accent2" w:sz="4" w:space="0"/>
              <w:right w:val="single" w:color="C0504D" w:themeColor="accent2" w:sz="4" w:space="0"/>
              <w:insideH w:val="single" w:sz="4" w:space="0"/>
              <w:insideV w:val="nil"/>
            </w:tcBorders>
            <w:shd w:val="clear" w:color="auto" w:fill="C0504D" w:themeFill="accent2"/>
          </w:tcPr>
          <w:p w14:paraId="31818698">
            <w:pPr>
              <w:spacing w:after="0" w:line="240" w:lineRule="auto"/>
              <w:rPr>
                <w:b w:val="0"/>
                <w:bCs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>İŞ İLANI</w:t>
            </w:r>
          </w:p>
        </w:tc>
      </w:tr>
      <w:tr w14:paraId="2A84943F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01031B89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Kurum Adı</w:t>
            </w:r>
          </w:p>
        </w:tc>
        <w:tc>
          <w:tcPr>
            <w:tcW w:w="6627" w:type="dxa"/>
            <w:shd w:val="clear" w:color="auto" w:fill="F2DBDB" w:themeFill="accent2" w:themeFillTint="33"/>
          </w:tcPr>
          <w:p w14:paraId="5A6C4054">
            <w:pPr>
              <w:spacing w:after="0" w:line="240" w:lineRule="auto"/>
              <w:rPr>
                <w:rFonts w:hint="default"/>
                <w:b/>
                <w:sz w:val="20"/>
                <w:szCs w:val="20"/>
                <w:lang w:val="tr-TR"/>
              </w:rPr>
            </w:pPr>
            <w:r>
              <w:rPr>
                <w:rFonts w:hint="default"/>
                <w:b/>
                <w:sz w:val="20"/>
                <w:szCs w:val="20"/>
                <w:lang w:val="tr-TR"/>
              </w:rPr>
              <w:t>Tahsin Göktaş</w:t>
            </w:r>
          </w:p>
        </w:tc>
      </w:tr>
      <w:tr w14:paraId="4D3C92D7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1C393F2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Logo (png. Jpeg)</w:t>
            </w:r>
          </w:p>
        </w:tc>
        <w:tc>
          <w:tcPr>
            <w:tcW w:w="6627" w:type="dxa"/>
          </w:tcPr>
          <w:p w14:paraId="0432EB5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14:paraId="3ADB6778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08178C9A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Sektör</w:t>
            </w:r>
          </w:p>
        </w:tc>
        <w:tc>
          <w:tcPr>
            <w:tcW w:w="6627" w:type="dxa"/>
            <w:shd w:val="clear" w:color="auto" w:fill="F2DBDB" w:themeFill="accent2" w:themeFillTint="33"/>
          </w:tcPr>
          <w:p w14:paraId="495848D0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Mali Müşavirlik Ofisi</w:t>
            </w:r>
          </w:p>
        </w:tc>
      </w:tr>
      <w:tr w14:paraId="15F30259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051648B7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İş Türü</w:t>
            </w:r>
          </w:p>
        </w:tc>
        <w:tc>
          <w:tcPr>
            <w:tcW w:w="6627" w:type="dxa"/>
            <w:vAlign w:val="center"/>
          </w:tcPr>
          <w:p w14:paraId="2A4639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Yarı Zamanlı İş</w:t>
            </w:r>
          </w:p>
        </w:tc>
      </w:tr>
      <w:tr w14:paraId="761A4454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5C184746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Pozisyon</w:t>
            </w:r>
          </w:p>
        </w:tc>
        <w:tc>
          <w:tcPr>
            <w:tcW w:w="6627" w:type="dxa"/>
            <w:shd w:val="clear" w:color="auto" w:fill="F2DBDB" w:themeFill="accent2" w:themeFillTint="33"/>
          </w:tcPr>
          <w:p w14:paraId="01EB429F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 xml:space="preserve">MUHASEBE </w:t>
            </w:r>
          </w:p>
        </w:tc>
      </w:tr>
      <w:tr w14:paraId="62BBD022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5899340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Aranan Nitelikler</w:t>
            </w:r>
          </w:p>
          <w:p w14:paraId="0F24AF25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(Okuduğu ya da Mezun olunan bölüm özellikle bildirilmelidir)</w:t>
            </w:r>
          </w:p>
        </w:tc>
        <w:tc>
          <w:tcPr>
            <w:tcW w:w="6627" w:type="dxa"/>
          </w:tcPr>
          <w:p w14:paraId="791A48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Ofisimizde yoğun ve dinamik bir çalışma ortamı bulunmaktadır. Bu nedenle, öğrenmeye açık, sorumluluk almaktan çekinmeyen ve kendini geliştirmeye istekli stajyer aday</w:t>
            </w:r>
            <w:r>
              <w:rPr>
                <w:rFonts w:hint="default"/>
                <w:sz w:val="20"/>
                <w:szCs w:val="20"/>
                <w:lang w:val="tr-TR"/>
              </w:rPr>
              <w:t xml:space="preserve"> </w:t>
            </w:r>
            <w:r>
              <w:rPr>
                <w:rFonts w:hint="default"/>
                <w:sz w:val="20"/>
                <w:szCs w:val="20"/>
              </w:rPr>
              <w:t>için önemli bir deneyim ve gelişim fırsatı sunulmaktadır.</w:t>
            </w:r>
          </w:p>
        </w:tc>
      </w:tr>
      <w:tr w14:paraId="2DBAC613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2F54052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İş Tanımı</w:t>
            </w:r>
          </w:p>
          <w:p w14:paraId="6CEC5B3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7" w:type="dxa"/>
            <w:shd w:val="clear" w:color="auto" w:fill="F2DBDB" w:themeFill="accent2" w:themeFillTint="33"/>
          </w:tcPr>
          <w:p w14:paraId="732CD6A0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Fatura işlemek talep edilen kontrolleri yapmak dosya düzenlemek temel yapılacak işler</w:t>
            </w:r>
          </w:p>
        </w:tc>
      </w:tr>
      <w:tr w14:paraId="139B4EFE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3FB71182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Açıklama</w:t>
            </w:r>
          </w:p>
          <w:p w14:paraId="3916B09B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(Varsa)</w:t>
            </w:r>
          </w:p>
        </w:tc>
        <w:tc>
          <w:tcPr>
            <w:tcW w:w="6627" w:type="dxa"/>
          </w:tcPr>
          <w:p w14:paraId="4A268A72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2 senelik ilgili bölümden staj yapmak isteyen adaylar arayabilir</w:t>
            </w:r>
          </w:p>
        </w:tc>
      </w:tr>
      <w:tr w14:paraId="02519A3F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7405EC11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627" w:type="dxa"/>
            <w:shd w:val="clear" w:color="auto" w:fill="F2DBDB" w:themeFill="accent2" w:themeFillTint="33"/>
          </w:tcPr>
          <w:p w14:paraId="7ED3DC9F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Mahmutbey caddesi bağcılar</w:t>
            </w:r>
          </w:p>
        </w:tc>
      </w:tr>
      <w:tr w14:paraId="0B9E6A90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3AC0BD09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627" w:type="dxa"/>
          </w:tcPr>
          <w:p w14:paraId="6B7E7237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0555 899 74 19</w:t>
            </w:r>
          </w:p>
        </w:tc>
      </w:tr>
      <w:tr w14:paraId="755AE130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7A8A016A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E-posta</w:t>
            </w:r>
          </w:p>
        </w:tc>
        <w:tc>
          <w:tcPr>
            <w:tcW w:w="6627" w:type="dxa"/>
            <w:shd w:val="clear" w:color="auto" w:fill="F2DBDB" w:themeFill="accent2" w:themeFillTint="33"/>
          </w:tcPr>
          <w:p w14:paraId="6AE024C6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ggmalimüsavirlik@outlook.com</w:t>
            </w:r>
          </w:p>
        </w:tc>
      </w:tr>
      <w:tr w14:paraId="54BC0E09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12123C31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6627" w:type="dxa"/>
          </w:tcPr>
          <w:p w14:paraId="04E3B85E">
            <w:pPr>
              <w:spacing w:after="0" w:line="240" w:lineRule="auto"/>
              <w:rPr>
                <w:rFonts w:hint="default" w:cs="Courier New"/>
                <w:color w:val="000000"/>
                <w:sz w:val="20"/>
                <w:szCs w:val="20"/>
                <w:lang w:val="tr-TR"/>
              </w:rPr>
            </w:pPr>
            <w:r>
              <w:rPr>
                <w:rFonts w:hint="default" w:cs="Courier New"/>
                <w:color w:val="000000"/>
                <w:sz w:val="20"/>
                <w:szCs w:val="20"/>
                <w:lang w:val="tr-TR"/>
              </w:rPr>
              <w:t>yok</w:t>
            </w:r>
          </w:p>
        </w:tc>
      </w:tr>
      <w:tr w14:paraId="05C6CA39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40405E10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İlgili Kişi</w:t>
            </w:r>
          </w:p>
        </w:tc>
        <w:tc>
          <w:tcPr>
            <w:tcW w:w="6627" w:type="dxa"/>
            <w:shd w:val="clear" w:color="auto" w:fill="F2DBDB" w:themeFill="accent2" w:themeFillTint="33"/>
          </w:tcPr>
          <w:p w14:paraId="54B71260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 xml:space="preserve">Gizem Fulya Göktaş </w:t>
            </w:r>
          </w:p>
        </w:tc>
      </w:tr>
      <w:tr w14:paraId="319BF1D4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481C4938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Başvuru Yöntemi</w:t>
            </w:r>
          </w:p>
        </w:tc>
        <w:tc>
          <w:tcPr>
            <w:tcW w:w="6627" w:type="dxa"/>
            <w:vAlign w:val="center"/>
          </w:tcPr>
          <w:p w14:paraId="776C558E">
            <w:pPr>
              <w:spacing w:after="0" w:line="240" w:lineRule="auto"/>
              <w:jc w:val="center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Şahsen    </w:t>
            </w:r>
            <w:bookmarkStart w:id="1" w:name="_GoBack"/>
            <w:bookmarkEnd w:id="1"/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Telefon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E-posta</w:t>
            </w:r>
            <w:r>
              <w:rPr>
                <w:rFonts w:hint="default"/>
                <w:sz w:val="20"/>
                <w:szCs w:val="20"/>
                <w:lang w:val="tr-TR"/>
              </w:rPr>
              <w:t xml:space="preserve"> (hepsi olabilir)</w:t>
            </w:r>
          </w:p>
        </w:tc>
      </w:tr>
      <w:tr w14:paraId="523E0F97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24BD0470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İlan Tarihi</w:t>
            </w:r>
          </w:p>
        </w:tc>
        <w:tc>
          <w:tcPr>
            <w:tcW w:w="6627" w:type="dxa"/>
            <w:shd w:val="clear" w:color="auto" w:fill="F2DBDB" w:themeFill="accent2" w:themeFillTint="33"/>
          </w:tcPr>
          <w:p w14:paraId="15EED18B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21.07.2026</w:t>
            </w:r>
          </w:p>
        </w:tc>
      </w:tr>
      <w:tr w14:paraId="0E7DFB32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vAlign w:val="center"/>
          </w:tcPr>
          <w:p w14:paraId="45A8C457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Son Başvuru Tarihi</w:t>
            </w:r>
          </w:p>
        </w:tc>
        <w:tc>
          <w:tcPr>
            <w:tcW w:w="6627" w:type="dxa"/>
          </w:tcPr>
          <w:p w14:paraId="45E57154">
            <w:pPr>
              <w:spacing w:after="0" w:line="240" w:lineRule="auto"/>
              <w:rPr>
                <w:rFonts w:hint="default"/>
                <w:sz w:val="20"/>
                <w:szCs w:val="20"/>
                <w:lang w:val="tr-TR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10.08.2026</w:t>
            </w:r>
          </w:p>
        </w:tc>
      </w:tr>
      <w:tr w14:paraId="5E0F3088">
        <w:tblPrEx>
          <w:tblBorders>
            <w:top w:val="single" w:color="D99594" w:themeColor="accent2" w:themeTint="99" w:sz="4" w:space="0"/>
            <w:left w:val="single" w:color="D99594" w:themeColor="accent2" w:themeTint="99" w:sz="4" w:space="0"/>
            <w:bottom w:val="single" w:color="D99594" w:themeColor="accent2" w:themeTint="99" w:sz="4" w:space="0"/>
            <w:right w:val="single" w:color="D99594" w:themeColor="accent2" w:themeTint="99" w:sz="4" w:space="0"/>
            <w:insideH w:val="single" w:color="D99594" w:themeColor="accent2" w:themeTint="99" w:sz="4" w:space="0"/>
            <w:insideV w:val="single" w:color="D99594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861" w:type="dxa"/>
            <w:shd w:val="clear" w:color="auto" w:fill="F2DBDB" w:themeFill="accent2" w:themeFillTint="33"/>
            <w:vAlign w:val="center"/>
          </w:tcPr>
          <w:p w14:paraId="3AF0078B">
            <w:pPr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Kültür Noktası İlan Numarası</w:t>
            </w:r>
          </w:p>
        </w:tc>
        <w:tc>
          <w:tcPr>
            <w:tcW w:w="6627" w:type="dxa"/>
            <w:shd w:val="clear" w:color="auto" w:fill="F2DBDB" w:themeFill="accent2" w:themeFillTint="33"/>
            <w:vAlign w:val="center"/>
          </w:tcPr>
          <w:p w14:paraId="255E6F3A">
            <w:pPr>
              <w:spacing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6AB4C81D">
            <w:pPr>
              <w:spacing w:after="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…………………………………………………………………………………                                                                                           </w:t>
            </w:r>
          </w:p>
          <w:p w14:paraId="3FCF2879">
            <w:pPr>
              <w:spacing w:after="0" w:line="276" w:lineRule="auto"/>
              <w:rPr>
                <w:b/>
                <w:i/>
                <w:sz w:val="16"/>
                <w:szCs w:val="16"/>
              </w:rPr>
            </w:pPr>
            <w:r>
              <w:rPr>
                <w:color w:val="953735" w:themeColor="accent2" w:themeShade="BF"/>
                <w:sz w:val="16"/>
                <w:szCs w:val="16"/>
              </w:rPr>
              <w:t xml:space="preserve"> </w:t>
            </w:r>
            <w:r>
              <w:rPr>
                <w:b/>
                <w:i/>
                <w:color w:val="953735" w:themeColor="accent2" w:themeShade="BF"/>
                <w:sz w:val="16"/>
                <w:szCs w:val="16"/>
              </w:rPr>
              <w:t>Bu bölüm İKÜ Kültür Noktası tarafından doldurulacaktır.</w:t>
            </w:r>
          </w:p>
        </w:tc>
      </w:tr>
    </w:tbl>
    <w:p w14:paraId="12C2B17F">
      <w:pPr>
        <w:rPr>
          <w:rFonts w:cs="Arial"/>
          <w:color w:val="303030"/>
          <w:sz w:val="10"/>
          <w:szCs w:val="20"/>
        </w:rPr>
      </w:pPr>
    </w:p>
    <w:sectPr>
      <w:pgSz w:w="11906" w:h="16838"/>
      <w:pgMar w:top="1701" w:right="1701" w:bottom="141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A2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12"/>
    <w:rsid w:val="00007C94"/>
    <w:rsid w:val="00027B2B"/>
    <w:rsid w:val="000E75B1"/>
    <w:rsid w:val="000F06D3"/>
    <w:rsid w:val="001918FA"/>
    <w:rsid w:val="001C7946"/>
    <w:rsid w:val="001D1AD4"/>
    <w:rsid w:val="002300E9"/>
    <w:rsid w:val="003B2700"/>
    <w:rsid w:val="003F2933"/>
    <w:rsid w:val="004D7468"/>
    <w:rsid w:val="0076496F"/>
    <w:rsid w:val="007F546D"/>
    <w:rsid w:val="0080451F"/>
    <w:rsid w:val="00852C71"/>
    <w:rsid w:val="008B1081"/>
    <w:rsid w:val="008D34B2"/>
    <w:rsid w:val="00910FA1"/>
    <w:rsid w:val="009505EF"/>
    <w:rsid w:val="009B25F2"/>
    <w:rsid w:val="00A41B12"/>
    <w:rsid w:val="00AE3799"/>
    <w:rsid w:val="00B16EC8"/>
    <w:rsid w:val="00B34944"/>
    <w:rsid w:val="00BA4DCC"/>
    <w:rsid w:val="00BF610C"/>
    <w:rsid w:val="00C62A96"/>
    <w:rsid w:val="00CB3816"/>
    <w:rsid w:val="00D179FB"/>
    <w:rsid w:val="00DC2DED"/>
    <w:rsid w:val="00E5708D"/>
    <w:rsid w:val="00F7601D"/>
    <w:rsid w:val="00FD55BB"/>
    <w:rsid w:val="00FE1262"/>
    <w:rsid w:val="19376A6C"/>
    <w:rsid w:val="39993A26"/>
    <w:rsid w:val="457A1A0B"/>
    <w:rsid w:val="4819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Colorful Grid Accent 2"/>
    <w:basedOn w:val="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9">
    <w:name w:val="Balon Metni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table" w:customStyle="1" w:styleId="11">
    <w:name w:val="List Table 1 Light Accent 4"/>
    <w:basedOn w:val="3"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B2A1C7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12">
    <w:name w:val="List Table 1 Light Accent 2"/>
    <w:basedOn w:val="3"/>
    <w:qFormat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D99594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13">
    <w:name w:val="Grid Table 4 Accent 2"/>
    <w:basedOn w:val="3"/>
    <w:qFormat/>
    <w:uiPriority w:val="49"/>
    <w:pPr>
      <w:spacing w:after="0" w:line="240" w:lineRule="auto"/>
    </w:p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7EA56-64C0-4A6C-874D-5B60CB1567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379</Characters>
  <Lines>4</Lines>
  <Paragraphs>1</Paragraphs>
  <TotalTime>7</TotalTime>
  <ScaleCrop>false</ScaleCrop>
  <LinksUpToDate>false</LinksUpToDate>
  <CharactersWithSpaces>540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2018-11-12T07:26:00Z</dcterms:created>
  <dc:creator>Mehtap Gülaçtı</dc:creator>
  <cp:lastModifiedBy>Gizem</cp:lastModifiedBy>
  <cp:lastPrinted>2014-08-14T13:55:00Z</cp:lastPrinted>
  <dcterms:modified xsi:type="dcterms:W3CDTF">2026-07-21T05:09:38Z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eyJoZGlkIjoiMTAzYzQzYTJlMzgwMzYwYzZmZWVjMWM5ZGQxMTlmMDEifQ==</vt:lpwstr>
  </property>
  <property fmtid="{D5CDD505-2E9C-101B-9397-08002B2CF9AE}" pid="3" name="KSOProductBuildVer">
    <vt:lpwstr>1033-12.1.0.27458</vt:lpwstr>
  </property>
  <property fmtid="{D5CDD505-2E9C-101B-9397-08002B2CF9AE}" pid="4" name="ICV">
    <vt:lpwstr>1AB748B9AD724AC3A2FC726F8713298D_12</vt:lpwstr>
  </property>
</Properties>
</file>